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E2C6C">
      <w:pPr>
        <w:spacing w:line="60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2026（</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第</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三十一</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届）大连国际汽车展览会</w:t>
      </w:r>
    </w:p>
    <w:p w14:paraId="757AFB6F">
      <w:pPr>
        <w:spacing w:line="60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购车抽奖</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活动</w:t>
      </w:r>
    </w:p>
    <w:p w14:paraId="354D193B">
      <w:pPr>
        <w:spacing w:line="560" w:lineRule="exact"/>
        <w:ind w:firstLine="2240" w:firstLineChars="700"/>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6A8DADF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color w:val="000000" w:themeColor="text1"/>
          <w:sz w:val="32"/>
          <w:szCs w:val="32"/>
          <w:lang w:eastAsia="zh-CN"/>
          <w14:textFill>
            <w14:solidFill>
              <w14:schemeClr w14:val="tx1"/>
            </w14:solidFill>
          </w14:textFill>
        </w:rPr>
        <w:t>组织机构</w:t>
      </w:r>
    </w:p>
    <w:p w14:paraId="3DACE0C5">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赞助单位：大连国商展览有限公司</w:t>
      </w:r>
    </w:p>
    <w:p w14:paraId="4DD5E66E">
      <w:pPr>
        <w:spacing w:line="560" w:lineRule="exact"/>
        <w:ind w:left="2328" w:leftChars="1063" w:hanging="96" w:hangingChars="3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中国石油天然气股份有限公司辽宁大连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销</w:t>
      </w:r>
      <w:r>
        <w:rPr>
          <w:rFonts w:hint="eastAsia" w:ascii="仿宋_GB2312" w:hAnsi="仿宋_GB2312" w:eastAsia="仿宋_GB2312" w:cs="仿宋_GB2312"/>
          <w:color w:val="000000" w:themeColor="text1"/>
          <w:sz w:val="32"/>
          <w:szCs w:val="32"/>
          <w14:textFill>
            <w14:solidFill>
              <w14:schemeClr w14:val="tx1"/>
            </w14:solidFill>
          </w14:textFill>
        </w:rPr>
        <w:t>售</w:t>
      </w:r>
      <w:r>
        <w:rPr>
          <w:rFonts w:hint="eastAsia" w:ascii="仿宋_GB2312" w:hAnsi="仿宋_GB2312" w:eastAsia="仿宋_GB2312" w:cs="仿宋_GB2312"/>
          <w:color w:val="000000" w:themeColor="text1"/>
          <w:sz w:val="32"/>
          <w:szCs w:val="32"/>
          <w:lang w:eastAsia="zh-CN"/>
          <w14:textFill>
            <w14:solidFill>
              <w14:schemeClr w14:val="tx1"/>
            </w14:solidFill>
          </w14:textFill>
        </w:rPr>
        <w:t>分公</w:t>
      </w:r>
      <w:r>
        <w:rPr>
          <w:rFonts w:hint="eastAsia" w:ascii="仿宋_GB2312" w:hAnsi="仿宋_GB2312" w:eastAsia="仿宋_GB2312" w:cs="仿宋_GB2312"/>
          <w:color w:val="000000" w:themeColor="text1"/>
          <w:sz w:val="32"/>
          <w:szCs w:val="32"/>
          <w14:textFill>
            <w14:solidFill>
              <w14:schemeClr w14:val="tx1"/>
            </w14:solidFill>
          </w14:textFill>
        </w:rPr>
        <w:t>司</w:t>
      </w:r>
    </w:p>
    <w:p w14:paraId="502B1739">
      <w:pPr>
        <w:spacing w:line="560" w:lineRule="exact"/>
        <w:ind w:firstLine="2240" w:firstLineChars="7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中国银联股份有限公司大连分公司</w:t>
      </w:r>
    </w:p>
    <w:p w14:paraId="62BA1E87">
      <w:pPr>
        <w:pStyle w:val="7"/>
        <w:spacing w:line="560" w:lineRule="exact"/>
        <w:ind w:firstLine="640" w:firstLineChars="0"/>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抽奖时间</w:t>
      </w:r>
      <w:r>
        <w:rPr>
          <w:rFonts w:hint="eastAsia" w:ascii="黑体" w:hAnsi="黑体" w:eastAsia="黑体" w:cs="黑体"/>
          <w:color w:val="000000" w:themeColor="text1"/>
          <w:sz w:val="32"/>
          <w:szCs w:val="32"/>
          <w:lang w:eastAsia="zh-CN"/>
          <w14:textFill>
            <w14:solidFill>
              <w14:schemeClr w14:val="tx1"/>
            </w14:solidFill>
          </w14:textFill>
        </w:rPr>
        <w:t>、地点</w:t>
      </w:r>
    </w:p>
    <w:p w14:paraId="383C847E">
      <w:pPr>
        <w:pStyle w:val="7"/>
        <w:spacing w:line="560" w:lineRule="exact"/>
        <w:ind w:firstLine="640"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日15:00</w:t>
      </w:r>
    </w:p>
    <w:p w14:paraId="21DBE3F6">
      <w:pPr>
        <w:pStyle w:val="7"/>
        <w:spacing w:line="560" w:lineRule="exact"/>
        <w:ind w:firstLine="640"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大连世界博览广场大堂</w:t>
      </w:r>
    </w:p>
    <w:p w14:paraId="1F38C52A">
      <w:pPr>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参加抽奖人员范围</w:t>
      </w:r>
    </w:p>
    <w:p w14:paraId="1256F959">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月1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日9:00至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日1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:00参加202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三十一</w:t>
      </w:r>
      <w:r>
        <w:rPr>
          <w:rFonts w:hint="eastAsia" w:ascii="仿宋_GB2312" w:hAnsi="仿宋_GB2312" w:eastAsia="仿宋_GB2312" w:cs="仿宋_GB2312"/>
          <w:color w:val="000000" w:themeColor="text1"/>
          <w:sz w:val="32"/>
          <w:szCs w:val="32"/>
          <w14:textFill>
            <w14:solidFill>
              <w14:schemeClr w14:val="tx1"/>
            </w14:solidFill>
          </w14:textFill>
        </w:rPr>
        <w:t>届）大连国际汽车展览会，并在大连世界博览广场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和星海广场外环路部分路段</w:t>
      </w:r>
      <w:r>
        <w:rPr>
          <w:rFonts w:hint="eastAsia" w:ascii="仿宋_GB2312" w:hAnsi="仿宋_GB2312" w:eastAsia="仿宋_GB2312" w:cs="仿宋_GB2312"/>
          <w:color w:val="000000" w:themeColor="text1"/>
          <w:sz w:val="32"/>
          <w:szCs w:val="32"/>
          <w14:textFill>
            <w14:solidFill>
              <w14:schemeClr w14:val="tx1"/>
            </w14:solidFill>
          </w14:textFill>
        </w:rPr>
        <w:t>现场签订购车合同的客户。</w:t>
      </w:r>
    </w:p>
    <w:p w14:paraId="749FE762">
      <w:pPr>
        <w:pStyle w:val="4"/>
        <w:numPr>
          <w:ilvl w:val="0"/>
          <w:numId w:val="0"/>
        </w:numPr>
        <w:ind w:leftChars="300"/>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四、奖项奖品设置</w:t>
      </w:r>
    </w:p>
    <w:tbl>
      <w:tblPr>
        <w:tblStyle w:val="5"/>
        <w:tblW w:w="7832" w:type="dxa"/>
        <w:tblInd w:w="105" w:type="dxa"/>
        <w:tblLayout w:type="fixed"/>
        <w:tblCellMar>
          <w:top w:w="0" w:type="dxa"/>
          <w:left w:w="108" w:type="dxa"/>
          <w:bottom w:w="0" w:type="dxa"/>
          <w:right w:w="108" w:type="dxa"/>
        </w:tblCellMar>
      </w:tblPr>
      <w:tblGrid>
        <w:gridCol w:w="1750"/>
        <w:gridCol w:w="1646"/>
        <w:gridCol w:w="4436"/>
      </w:tblGrid>
      <w:tr w14:paraId="2FA471FC">
        <w:tblPrEx>
          <w:tblCellMar>
            <w:top w:w="0" w:type="dxa"/>
            <w:left w:w="108" w:type="dxa"/>
            <w:bottom w:w="0" w:type="dxa"/>
            <w:right w:w="108" w:type="dxa"/>
          </w:tblCellMar>
        </w:tblPrEx>
        <w:trPr>
          <w:trHeight w:val="90" w:hRule="atLeast"/>
        </w:trPr>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6E7D0F3">
            <w:pPr>
              <w:widowControl/>
              <w:spacing w:line="560" w:lineRule="exact"/>
              <w:jc w:val="center"/>
              <w:textAlignment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奖项设置</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CE11A7E">
            <w:pPr>
              <w:widowControl/>
              <w:spacing w:line="560" w:lineRule="exact"/>
              <w:jc w:val="center"/>
              <w:textAlignment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中奖数量</w:t>
            </w:r>
          </w:p>
        </w:tc>
        <w:tc>
          <w:tcPr>
            <w:tcW w:w="4436" w:type="dxa"/>
            <w:tcBorders>
              <w:top w:val="single" w:color="000000" w:sz="4" w:space="0"/>
              <w:left w:val="single" w:color="000000" w:sz="4" w:space="0"/>
              <w:bottom w:val="single" w:color="000000" w:sz="4" w:space="0"/>
              <w:right w:val="single" w:color="000000" w:sz="4" w:space="0"/>
            </w:tcBorders>
            <w:noWrap w:val="0"/>
            <w:vAlign w:val="center"/>
          </w:tcPr>
          <w:p w14:paraId="3C3DF2EB">
            <w:pPr>
              <w:widowControl/>
              <w:spacing w:line="560" w:lineRule="exact"/>
              <w:jc w:val="center"/>
              <w:textAlignment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bidi="ar"/>
                <w14:textFill>
                  <w14:solidFill>
                    <w14:schemeClr w14:val="tx1"/>
                  </w14:solidFill>
                </w14:textFill>
              </w:rPr>
              <w:t>中奖奖品及金额</w:t>
            </w:r>
          </w:p>
        </w:tc>
      </w:tr>
      <w:tr w14:paraId="6E6671B3">
        <w:tblPrEx>
          <w:tblCellMar>
            <w:top w:w="0" w:type="dxa"/>
            <w:left w:w="108" w:type="dxa"/>
            <w:bottom w:w="0" w:type="dxa"/>
            <w:right w:w="108" w:type="dxa"/>
          </w:tblCellMar>
        </w:tblPrEx>
        <w:trPr>
          <w:trHeight w:val="90" w:hRule="atLeast"/>
        </w:trPr>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1D6CF7A">
            <w:pPr>
              <w:widowControl/>
              <w:spacing w:line="560" w:lineRule="exact"/>
              <w:jc w:val="center"/>
              <w:textAlignment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一等奖</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2009CBEE">
            <w:pPr>
              <w:widowControl/>
              <w:spacing w:line="560" w:lineRule="exact"/>
              <w:jc w:val="center"/>
              <w:textAlignment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个</w:t>
            </w:r>
          </w:p>
        </w:tc>
        <w:tc>
          <w:tcPr>
            <w:tcW w:w="4436" w:type="dxa"/>
            <w:tcBorders>
              <w:top w:val="single" w:color="000000" w:sz="4" w:space="0"/>
              <w:left w:val="single" w:color="000000" w:sz="4" w:space="0"/>
              <w:bottom w:val="single" w:color="000000" w:sz="4" w:space="0"/>
              <w:right w:val="single" w:color="000000" w:sz="4" w:space="0"/>
            </w:tcBorders>
            <w:noWrap w:val="0"/>
            <w:vAlign w:val="center"/>
          </w:tcPr>
          <w:p w14:paraId="722AE7C6">
            <w:pPr>
              <w:widowControl/>
              <w:spacing w:line="240" w:lineRule="auto"/>
              <w:jc w:val="center"/>
              <w:textAlignment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中石油云闪付红包10000元</w:t>
            </w:r>
          </w:p>
        </w:tc>
      </w:tr>
      <w:tr w14:paraId="6D615EAA">
        <w:tblPrEx>
          <w:tblCellMar>
            <w:top w:w="0" w:type="dxa"/>
            <w:left w:w="108" w:type="dxa"/>
            <w:bottom w:w="0" w:type="dxa"/>
            <w:right w:w="108" w:type="dxa"/>
          </w:tblCellMar>
        </w:tblPrEx>
        <w:trPr>
          <w:trHeight w:val="90" w:hRule="atLeast"/>
        </w:trPr>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5892432">
            <w:pPr>
              <w:widowControl/>
              <w:spacing w:line="560" w:lineRule="exact"/>
              <w:jc w:val="center"/>
              <w:textAlignment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二等奖</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1CBDFD17">
            <w:pPr>
              <w:widowControl/>
              <w:spacing w:line="560" w:lineRule="exact"/>
              <w:jc w:val="center"/>
              <w:textAlignment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50</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个</w:t>
            </w:r>
          </w:p>
        </w:tc>
        <w:tc>
          <w:tcPr>
            <w:tcW w:w="4436" w:type="dxa"/>
            <w:tcBorders>
              <w:top w:val="single" w:color="000000" w:sz="4" w:space="0"/>
              <w:left w:val="single" w:color="000000" w:sz="4" w:space="0"/>
              <w:bottom w:val="single" w:color="000000" w:sz="4" w:space="0"/>
              <w:right w:val="single" w:color="000000" w:sz="4" w:space="0"/>
            </w:tcBorders>
            <w:noWrap w:val="0"/>
            <w:vAlign w:val="center"/>
          </w:tcPr>
          <w:p w14:paraId="111C41F7">
            <w:pPr>
              <w:spacing w:line="24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中石油</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云闪付红包3000</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元</w:t>
            </w:r>
          </w:p>
        </w:tc>
      </w:tr>
      <w:tr w14:paraId="5C301B6B">
        <w:tblPrEx>
          <w:tblCellMar>
            <w:top w:w="0" w:type="dxa"/>
            <w:left w:w="108" w:type="dxa"/>
            <w:bottom w:w="0" w:type="dxa"/>
            <w:right w:w="108" w:type="dxa"/>
          </w:tblCellMar>
        </w:tblPrEx>
        <w:trPr>
          <w:trHeight w:val="90" w:hRule="atLeast"/>
        </w:trPr>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E280C56">
            <w:pPr>
              <w:widowControl/>
              <w:spacing w:line="560" w:lineRule="exact"/>
              <w:jc w:val="center"/>
              <w:textAlignment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三等奖</w:t>
            </w:r>
          </w:p>
        </w:tc>
        <w:tc>
          <w:tcPr>
            <w:tcW w:w="1646" w:type="dxa"/>
            <w:tcBorders>
              <w:top w:val="single" w:color="000000" w:sz="4" w:space="0"/>
              <w:left w:val="single" w:color="000000" w:sz="4" w:space="0"/>
              <w:bottom w:val="single" w:color="000000" w:sz="4" w:space="0"/>
              <w:right w:val="single" w:color="000000" w:sz="4" w:space="0"/>
            </w:tcBorders>
            <w:noWrap w:val="0"/>
            <w:vAlign w:val="center"/>
          </w:tcPr>
          <w:p w14:paraId="786AE013">
            <w:pPr>
              <w:widowControl/>
              <w:spacing w:line="560" w:lineRule="exact"/>
              <w:jc w:val="center"/>
              <w:textAlignment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290</w:t>
            </w:r>
            <w:r>
              <w:rPr>
                <w:rFonts w:hint="eastAsia" w:ascii="仿宋_GB2312" w:hAnsi="仿宋_GB2312" w:eastAsia="仿宋_GB2312" w:cs="仿宋_GB2312"/>
                <w:color w:val="000000" w:themeColor="text1"/>
                <w:sz w:val="32"/>
                <w:szCs w:val="32"/>
                <w14:textFill>
                  <w14:solidFill>
                    <w14:schemeClr w14:val="tx1"/>
                  </w14:solidFill>
                </w14:textFill>
              </w:rPr>
              <w:t>个</w:t>
            </w:r>
          </w:p>
        </w:tc>
        <w:tc>
          <w:tcPr>
            <w:tcW w:w="4436" w:type="dxa"/>
            <w:tcBorders>
              <w:top w:val="single" w:color="000000" w:sz="4" w:space="0"/>
              <w:left w:val="single" w:color="000000" w:sz="4" w:space="0"/>
              <w:bottom w:val="single" w:color="000000" w:sz="4" w:space="0"/>
              <w:right w:val="single" w:color="000000" w:sz="4" w:space="0"/>
            </w:tcBorders>
            <w:noWrap w:val="0"/>
            <w:vAlign w:val="center"/>
          </w:tcPr>
          <w:p w14:paraId="102994C9">
            <w:pPr>
              <w:spacing w:line="240" w:lineRule="auto"/>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中石油</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云闪付红包1</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000</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元</w:t>
            </w:r>
          </w:p>
        </w:tc>
      </w:tr>
      <w:tr w14:paraId="5B058F45">
        <w:tblPrEx>
          <w:tblCellMar>
            <w:top w:w="0" w:type="dxa"/>
            <w:left w:w="108" w:type="dxa"/>
            <w:bottom w:w="0" w:type="dxa"/>
            <w:right w:w="108" w:type="dxa"/>
          </w:tblCellMar>
        </w:tblPrEx>
        <w:trPr>
          <w:trHeight w:val="90" w:hRule="atLeast"/>
        </w:trPr>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0014555">
            <w:pPr>
              <w:widowControl/>
              <w:spacing w:line="560" w:lineRule="exact"/>
              <w:jc w:val="center"/>
              <w:textAlignment w:val="cente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备注</w:t>
            </w:r>
          </w:p>
        </w:tc>
        <w:tc>
          <w:tcPr>
            <w:tcW w:w="6082" w:type="dxa"/>
            <w:gridSpan w:val="2"/>
            <w:tcBorders>
              <w:top w:val="single" w:color="000000" w:sz="4" w:space="0"/>
              <w:left w:val="single" w:color="000000" w:sz="4" w:space="0"/>
              <w:bottom w:val="single" w:color="000000" w:sz="4" w:space="0"/>
              <w:right w:val="single" w:color="000000" w:sz="4" w:space="0"/>
            </w:tcBorders>
            <w:noWrap w:val="0"/>
            <w:vAlign w:val="center"/>
          </w:tcPr>
          <w:p w14:paraId="34FC5751">
            <w:pPr>
              <w:widowControl/>
              <w:spacing w:line="560" w:lineRule="exact"/>
              <w:jc w:val="center"/>
              <w:textAlignment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中国石油指定网点加油和便利店消费、</w:t>
            </w:r>
          </w:p>
          <w:p w14:paraId="52DF50E1">
            <w:pPr>
              <w:widowControl/>
              <w:spacing w:line="560" w:lineRule="exact"/>
              <w:jc w:val="center"/>
              <w:textAlignment w:val="cente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中油好客e站App储值</w:t>
            </w:r>
          </w:p>
        </w:tc>
      </w:tr>
    </w:tbl>
    <w:p w14:paraId="483C9B06">
      <w:pPr>
        <w:pStyle w:val="7"/>
        <w:spacing w:line="560" w:lineRule="exact"/>
        <w:ind w:firstLine="640"/>
        <w:rPr>
          <w:rFonts w:hint="eastAsia" w:ascii="黑体" w:hAnsi="黑体" w:eastAsia="黑体" w:cs="黑体"/>
          <w:color w:val="000000" w:themeColor="text1"/>
          <w:sz w:val="32"/>
          <w:szCs w:val="32"/>
          <w:lang w:val="en-US" w:eastAsia="zh-CN"/>
          <w14:textFill>
            <w14:solidFill>
              <w14:schemeClr w14:val="tx1"/>
            </w14:solidFill>
          </w14:textFill>
        </w:rPr>
      </w:pPr>
    </w:p>
    <w:p w14:paraId="6D222199">
      <w:pPr>
        <w:pStyle w:val="7"/>
        <w:spacing w:line="560" w:lineRule="exact"/>
        <w:ind w:firstLine="640"/>
        <w:rPr>
          <w:rFonts w:hint="eastAsia" w:ascii="黑体" w:hAnsi="黑体" w:eastAsia="黑体" w:cs="黑体"/>
          <w:color w:val="000000" w:themeColor="text1"/>
          <w:sz w:val="32"/>
          <w:szCs w:val="32"/>
          <w:lang w:val="en-US" w:eastAsia="zh-CN"/>
          <w14:textFill>
            <w14:solidFill>
              <w14:schemeClr w14:val="tx1"/>
            </w14:solidFill>
          </w14:textFill>
        </w:rPr>
      </w:pPr>
    </w:p>
    <w:p w14:paraId="669A5430">
      <w:pPr>
        <w:pStyle w:val="7"/>
        <w:spacing w:line="560" w:lineRule="exact"/>
        <w:ind w:firstLine="64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t>活动须知</w:t>
      </w:r>
    </w:p>
    <w:p w14:paraId="7F03DBC3">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符合条件的购车客户需要在2026年8月12日9:00至8月16日13:00通过云闪付APP首页点击“政府促消费”中“大连国际汽车展览会”，进入活动页面后，按照要求上传以下材料：</w:t>
      </w:r>
    </w:p>
    <w:p w14:paraId="51DA0888">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1.汽车销售专用合同：需上传在活动期限内签署的汽车销售专用合同，并加盖汽车经销商专用印章，可识别购车人信息。</w:t>
      </w:r>
    </w:p>
    <w:p w14:paraId="7BEF60A6">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2.机动车销售统一发票或定金专用收据：需上传发票联（其他联无效），并加盖汽车经销商发票专用章，发票日期或定金专用收据需在活动期限内。</w:t>
      </w:r>
    </w:p>
    <w:p w14:paraId="7852ECCC">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3.身份证明：需上传购车人身份证人像面、国徽面，可识别身份证姓名及身份证号。</w:t>
      </w:r>
    </w:p>
    <w:p w14:paraId="482C9D7F">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4.POS付款小票：是指用户使用银行卡线下刷卡、插卡、挥卡、线下手机闪付或者云闪付二维码完成付款的支付凭证，应能识别出收款方（车企）的信息，同时抽奖客户提供的定金POS付款小票金额应不低于</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2000元。</w:t>
      </w:r>
    </w:p>
    <w:p w14:paraId="1B3CEAC0">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5.新能源线上直营品牌，须提交完整显示购车人全部姓名信息的线上支付回执、订单界面截图，严禁人为遮蔽或隐匿关键内容。</w:t>
      </w:r>
    </w:p>
    <w:p w14:paraId="4C47D1D1">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中国银联将安排工作人员线上对购车客户填写的抽奖信息进行审核，审核通过后，按照大连国商展览有限公司的要求提供装有抽奖客户信息的专用U盘，由大连国商展览有限公司的</w:t>
      </w:r>
      <w:r>
        <w:rPr>
          <w:rFonts w:hint="eastAsia" w:ascii="仿宋_GB2312" w:eastAsia="仿宋_GB2312"/>
          <w:color w:val="000000" w:themeColor="text1"/>
          <w:kern w:val="0"/>
          <w:sz w:val="34"/>
          <w:szCs w:val="34"/>
          <w:lang w:val="en-US" w:eastAsia="zh-CN"/>
          <w14:textFill>
            <w14:solidFill>
              <w14:schemeClr w14:val="tx1"/>
            </w14:solidFill>
          </w14:textFill>
        </w:rPr>
        <w:t>现场工作人员录入到由公证处提供的电脑和抽奖系统中</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，同时邀请专业的第三方机构派驻专业会计师进行现场监督审核，缺少任何一项均不予抽奖。</w:t>
      </w:r>
    </w:p>
    <w:p w14:paraId="4F87A4B2">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六、奖品兑换</w:t>
      </w:r>
    </w:p>
    <w:p w14:paraId="0E01BCD5">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月16日15:00开始，在公证处公证人员的监督下举办现场抽奖活动。大连国商展览有限公司将通过电话告知、中国国际贸易促进委员会大连市分会官网公告（www.ccpitdalian.org.cn）、大连国际车展官网公告（www.autodalian.com，www.auto-show.com.cn）、微信公众号公告（大连贸促和大连国际汽车展）等方式通知中奖客户中奖信息。</w:t>
      </w:r>
    </w:p>
    <w:p w14:paraId="26BD5888">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中奖客户需要在</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2026年11月10日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前通过云闪付APP首页点击“政府促消费”中“大连国际汽车展览会”，进入活动页面后，按照要求上传以下材料：</w:t>
      </w:r>
    </w:p>
    <w:p w14:paraId="5701AD41">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1.机动车登记证：需上传登记证各信息页。</w:t>
      </w:r>
    </w:p>
    <w:p w14:paraId="7C2A5F77">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2.机动车销售统一发票：需上传发票联（其他联无效），并加盖汽车经销商发票专用章，发票日期应早于</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2026年11月10日。</w:t>
      </w:r>
      <w:bookmarkStart w:id="0" w:name="_GoBack"/>
      <w:bookmarkEnd w:id="0"/>
    </w:p>
    <w:p w14:paraId="699BC9DB">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3.身份证明：需上传购车人身份证人像面、国徽面，可识别身份证姓名及身份证号。</w:t>
      </w:r>
    </w:p>
    <w:p w14:paraId="16D47BD9">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POS付款小票：是指用户使用银行卡线下刷卡、插卡、挥卡、线下手机闪付或者云闪付二维码完成付款的支付凭证，应能识别出收款方（车企）的信息，同时中奖客户提供的定金和尾款POS付款小票合计金额应不低于20000元。</w:t>
      </w:r>
    </w:p>
    <w:p w14:paraId="2659A5C2">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中国银联将安排工作人员线上对中奖客户填写的材料进行审核，审核通过后将中奖客户名单发送至大连国商展览有限公司，待大连国商展览有限公司确认后，由中国银联将中石油云闪付红包发放至中奖用户的云闪付账户中。中奖用户需提前完成云闪付APP的下载、注册、绑卡。中石油云闪付红包发放成功后，中国银联将电话或短信通知中奖客户，客户可登录云闪付APP，在“我的”→“红包”中查看。在审核中奖者信息时，中奖者须签署《2026（第三十一届）大连国际汽车展览会抽奖活动兑奖须知》，否则活动赞助单位有权拒绝为其兑换奖品。</w:t>
      </w:r>
    </w:p>
    <w:p w14:paraId="32818D82">
      <w:pPr>
        <w:pStyle w:val="4"/>
        <w:keepNext w:val="0"/>
        <w:keepLines w:val="0"/>
        <w:pageBreakBefore w:val="0"/>
        <w:widowControl w:val="0"/>
        <w:numPr>
          <w:ilvl w:val="0"/>
          <w:numId w:val="0"/>
        </w:numPr>
        <w:kinsoku/>
        <w:wordWrap/>
        <w:overflowPunct/>
        <w:topLinePunct w:val="0"/>
        <w:autoSpaceDE/>
        <w:autoSpaceDN/>
        <w:bidi w:val="0"/>
        <w:spacing w:line="240" w:lineRule="auto"/>
        <w:ind w:left="0" w:leftChars="0" w:firstLine="640" w:firstLineChars="200"/>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七、中石油云闪付红包使用方式</w:t>
      </w:r>
    </w:p>
    <w:p w14:paraId="6841F5AA">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中石油云闪付红包有效期为自到账后至2026年11月30日23:59:59内，过期未使用自动作废，仅限中奖用户在大连辖内使用。中奖客户获取中石油云闪付红包后，需在2026年11月30日23:59:59前，在大连辖内的中国石油指定网点（中石油提供）使用云闪付APP消费时使用（包含加油和便利店消费），或在“中油好客e站”APP中选择“银联-云闪付”充值时使用（需提前下载好“中油好客e站”APP并成功开通一张昆仑e享卡），具体可咨询中国石油展位工作人员或大连地区中国石油指定网点工作人员。</w:t>
      </w:r>
    </w:p>
    <w:p w14:paraId="3F6567DB">
      <w:pPr>
        <w:pStyle w:val="4"/>
        <w:keepNext w:val="0"/>
        <w:keepLines w:val="0"/>
        <w:pageBreakBefore w:val="0"/>
        <w:widowControl w:val="0"/>
        <w:numPr>
          <w:ilvl w:val="0"/>
          <w:numId w:val="0"/>
        </w:numPr>
        <w:kinsoku/>
        <w:wordWrap/>
        <w:overflowPunct/>
        <w:topLinePunct w:val="0"/>
        <w:autoSpaceDE/>
        <w:autoSpaceDN/>
        <w:bidi w:val="0"/>
        <w:spacing w:line="240" w:lineRule="auto"/>
        <w:ind w:left="420" w:leftChars="200" w:firstLine="320" w:firstLineChars="100"/>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八、弃奖或过期中石油云闪付红包处理方式</w:t>
      </w:r>
    </w:p>
    <w:p w14:paraId="4B9C23C1">
      <w:pPr>
        <w:pStyle w:val="4"/>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 xml:space="preserve">    对于中奖后无法提供机动车登记证、机动车销售统一发票、购车人身份证明、POS付款小票，或放弃中奖资格，或获取中石油云闪付红包后在</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2026年11月30日23:59:59前</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还没完成核销的客户，均按弃奖处理，弃奖金额于2027年3月31日前由中国银联按三方出资比例进行返还。</w:t>
      </w:r>
    </w:p>
    <w:p w14:paraId="51DB6440">
      <w:pPr>
        <w:pStyle w:val="4"/>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九、免责条款</w:t>
      </w:r>
    </w:p>
    <w:p w14:paraId="7708A5E9">
      <w:pPr>
        <w:pStyle w:val="4"/>
        <w:numPr>
          <w:ilvl w:val="0"/>
          <w:numId w:val="0"/>
        </w:numPr>
        <w:ind w:firstLine="640" w:firstLineChars="200"/>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中奖客户或实际使用者在奖品使用过程中遇到的一切纠纷、争议，均应与中石油通过协商等途径自行解决。中奖用户须承诺对本条款无异议，并保证不向活动主办方、承办方提出任何主张。参与抽奖人员因不遵守抽奖规则而造成的一切后果由参与人员自行承担。</w:t>
      </w:r>
    </w:p>
    <w:p w14:paraId="03AAD0E3"/>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D7C33">
    <w:pPr>
      <w:pStyle w:val="3"/>
      <w:jc w:val="lef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F3121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5F3121E">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E17CB1">
                          <w:pPr>
                            <w:pStyle w:val="3"/>
                            <w:jc w:val="left"/>
                          </w:pPr>
                        </w:p>
                        <w:p w14:paraId="5C61305F"/>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3E17CB1">
                    <w:pPr>
                      <w:pStyle w:val="3"/>
                      <w:jc w:val="left"/>
                    </w:pPr>
                  </w:p>
                  <w:p w14:paraId="5C61305F"/>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371C3E"/>
    <w:rsid w:val="09694E09"/>
    <w:rsid w:val="0BF00A21"/>
    <w:rsid w:val="0CFC3DC9"/>
    <w:rsid w:val="149C065D"/>
    <w:rsid w:val="198738B2"/>
    <w:rsid w:val="25371C3E"/>
    <w:rsid w:val="27F07987"/>
    <w:rsid w:val="477E4B57"/>
    <w:rsid w:val="6A3A1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MS Gothic" w:cs="Times New Roman"/>
      <w:kern w:val="2"/>
      <w:sz w:val="21"/>
      <w:szCs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left="720" w:hanging="720"/>
    </w:pPr>
  </w:style>
  <w:style w:type="paragraph" w:styleId="3">
    <w:name w:val="footer"/>
    <w:basedOn w:val="1"/>
    <w:qFormat/>
    <w:uiPriority w:val="99"/>
    <w:pPr>
      <w:tabs>
        <w:tab w:val="center" w:pos="4153"/>
        <w:tab w:val="right" w:pos="8306"/>
      </w:tabs>
      <w:snapToGrid w:val="0"/>
      <w:jc w:val="left"/>
    </w:pPr>
    <w:rPr>
      <w:rFonts w:eastAsia="宋体"/>
      <w:kern w:val="0"/>
      <w:sz w:val="18"/>
      <w:szCs w:val="18"/>
    </w:rPr>
  </w:style>
  <w:style w:type="paragraph" w:styleId="4">
    <w:name w:val="Body Text First Indent 2"/>
    <w:basedOn w:val="2"/>
    <w:qFormat/>
    <w:uiPriority w:val="0"/>
    <w:pPr>
      <w:ind w:firstLine="420" w:firstLineChars="200"/>
    </w:pPr>
  </w:style>
  <w:style w:type="paragraph" w:customStyle="1"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1917</Words>
  <Characters>2127</Characters>
  <Lines>0</Lines>
  <Paragraphs>0</Paragraphs>
  <TotalTime>0</TotalTime>
  <ScaleCrop>false</ScaleCrop>
  <LinksUpToDate>false</LinksUpToDate>
  <CharactersWithSpaces>2131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2026-07-16T08:30:00Z</dcterms:created>
  <dc:creator>在水一方</dc:creator>
  <cp:lastModifiedBy>在水一方</cp:lastModifiedBy>
  <dcterms:modified xsi:type="dcterms:W3CDTF">2026-07-17T02:33:31Z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56560C0EA1674838A058BACFA62BD547_13</vt:lpwstr>
  </property>
  <property fmtid="{D5CDD505-2E9C-101B-9397-08002B2CF9AE}" pid="4" name="KSOTemplateDocerSaveRecord">
    <vt:lpwstr>eyJoZGlkIjoiMTA3MjU0N2VkYjVhMWNiNmFmMGEwYTM3MWVhYTBkMGUiLCJ1c2VySWQiOiIyMjg1ODEzNTcifQ==</vt:lpwstr>
  </property>
</Properties>
</file>